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26" w:rsidRPr="009B405D" w:rsidRDefault="008919BF" w:rsidP="008919BF">
      <w:pPr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</w:rPr>
      </w:pPr>
      <w:r w:rsidRPr="009B405D">
        <w:rPr>
          <w:rFonts w:ascii="Times New Roman" w:eastAsia="Times New Roman" w:hAnsi="Times New Roman" w:cs="Times New Roman"/>
          <w:b/>
          <w:kern w:val="36"/>
          <w:sz w:val="36"/>
          <w:szCs w:val="28"/>
        </w:rPr>
        <w:t xml:space="preserve">ПОРЯДОК ПОДАННЯ ТА РОЗГЛЯДУ ЗАЯВ ПРО ВИПАДКИ БУЛІНГУ (ЦЬКУВАННЯ) В </w:t>
      </w:r>
      <w:r w:rsidRPr="009B405D">
        <w:rPr>
          <w:rFonts w:ascii="Times New Roman" w:eastAsia="Times New Roman" w:hAnsi="Times New Roman" w:cs="Times New Roman"/>
          <w:b/>
          <w:kern w:val="36"/>
          <w:sz w:val="36"/>
          <w:szCs w:val="28"/>
          <w:lang w:val="uk-UA"/>
        </w:rPr>
        <w:t>КОЛЕДЖІ</w:t>
      </w:r>
    </w:p>
    <w:p w:rsidR="008919BF" w:rsidRPr="008919BF" w:rsidRDefault="008919BF" w:rsidP="008919BF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8919BF" w:rsidRPr="008919BF" w:rsidRDefault="008919BF" w:rsidP="008919B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90884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</w:rPr>
        <w:t>1.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Учасники освітнього процесу у разі виявлення ознак чи факторів, що можуть вказувати на насильство, булінг, складні життєві обставини, жорстоке поводження з дитиною/працівником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/>
        </w:rPr>
        <w:t>коледжу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або ризики щодо їх виникнення стосовно дитини/працівника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/>
        </w:rPr>
        <w:t>коледжу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, можуть подати письмову заяву уповноваженій особі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/>
        </w:rPr>
        <w:t>коледжу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. Заява подається у письмовому вигляді на ім’я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/>
        </w:rPr>
        <w:t>директора коледжу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відповідно до Закону України «Про звернення громадян». Право подати заяву мають здобувачі освіти, їх батьки, педагоги, ін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ші учасники освітнього процесу. 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Заява заповнюється державною мовою, розбірливим почерком. Виправлення не допускаються. У заяві необхідно вказати:</w:t>
      </w:r>
    </w:p>
    <w:p w:rsidR="008919BF" w:rsidRPr="008919BF" w:rsidRDefault="008919BF" w:rsidP="008919B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-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прізвище, ім’я, по батькові заявника, адресу фактичного проживання, контактний телефон;</w:t>
      </w:r>
    </w:p>
    <w:p w:rsidR="008919BF" w:rsidRPr="008919BF" w:rsidRDefault="008919BF" w:rsidP="008919B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-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статус (п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остраждалий чи свідок булінгу);</w:t>
      </w:r>
    </w:p>
    <w:p w:rsidR="008919BF" w:rsidRPr="008919BF" w:rsidRDefault="008919BF" w:rsidP="008919B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-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нав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ести розгорнутий виклад фактів;</w:t>
      </w:r>
    </w:p>
    <w:p w:rsidR="008919BF" w:rsidRPr="008919BF" w:rsidRDefault="008919BF" w:rsidP="008919B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- інформацію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щодо джерела отримання інформації;</w:t>
      </w:r>
    </w:p>
    <w:p w:rsidR="008919BF" w:rsidRPr="008919BF" w:rsidRDefault="008919BF" w:rsidP="008919B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- тривалість;</w:t>
      </w:r>
    </w:p>
    <w:p w:rsidR="008919BF" w:rsidRPr="008919BF" w:rsidRDefault="008919BF" w:rsidP="008919B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-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дата подання заяви та особистий підпис.</w:t>
      </w:r>
    </w:p>
    <w:p w:rsidR="008919BF" w:rsidRPr="008919BF" w:rsidRDefault="008919BF" w:rsidP="008919B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90884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</w:rPr>
        <w:t>2.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Наказом по закладу освіти створюється Комісія з розгляду випадків булінгу (цькування) за участі педагогічних пра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цівників, практичного психолога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, батьків потерпілого та булера,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/>
        </w:rPr>
        <w:t>директора коледжу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, інших зацікавлених осіб.</w:t>
      </w:r>
    </w:p>
    <w:p w:rsidR="008919BF" w:rsidRPr="008919BF" w:rsidRDefault="008919BF" w:rsidP="008919B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90884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</w:rPr>
        <w:t>3.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Уповноважена особа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/>
        </w:rPr>
        <w:t>коледжу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у 3-денний період з моменту отримання заяви скликає засідання Комісії з розгляду випадків насильства, булінгу (цькування).</w:t>
      </w:r>
    </w:p>
    <w:p w:rsidR="008919BF" w:rsidRPr="008919BF" w:rsidRDefault="008919BF" w:rsidP="008919B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90884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</w:rPr>
        <w:t>4.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Уповноважена особа у разі виникнення підозри, або отримання заяви щодо насильства, булінгу, жорстокого поводження з дитиною/працівником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/>
        </w:rPr>
        <w:t>коледжу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або якщо є реальна загроза його вчинення (удома, з боку однолітків, з боку інших) проводить зустріч із особою, стосовно якої є інформація про жорстоке поводження, намагається розговорити, встановити контакт, довірливі стосунки та надати емоційну підтримку; проявити інтерес, дружелюбність, щирість, теплоту й симпатію, постраждала особа має відчути, що її дійсно чують і розуміють. У процесі розмови, якщо особа підтверджує факт жорстокого поводження чи насильства щодо неї, уповноваженій особі необхідно з’ясувати терміни подій, які відбулися, та отримати їх опис.</w:t>
      </w:r>
    </w:p>
    <w:p w:rsidR="008919BF" w:rsidRPr="008919BF" w:rsidRDefault="008919BF" w:rsidP="008919B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90884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</w:rPr>
        <w:t>5.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Комісія з розгляду випадків насильства, булінгу (цькування) у 7-денний період з моменту отримання заяви проводить розслідування, з’ясовує всі обставини та за результатами розслідування приймає відповідне рішення та рекомендації. За підсумками роботи комісії складається протокол.</w:t>
      </w:r>
    </w:p>
    <w:p w:rsidR="008919BF" w:rsidRPr="008919BF" w:rsidRDefault="008919BF" w:rsidP="008919B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90884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</w:rPr>
        <w:t>6.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Для прийняття рішення та вжиття відповідних заходів реагування результати проведеного розслідування узагальнюються нак</w:t>
      </w:r>
      <w:r w:rsidR="006F63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азом по </w:t>
      </w:r>
      <w:r w:rsidR="006F63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/>
        </w:rPr>
        <w:t>коледжу</w:t>
      </w:r>
      <w:r w:rsidR="006F63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.</w:t>
      </w:r>
    </w:p>
    <w:p w:rsidR="008919BF" w:rsidRPr="008919BF" w:rsidRDefault="008919BF" w:rsidP="008919B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390884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</w:rPr>
        <w:t>7.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Якщо випадок цькування був одноразовим, питання з налагодження мікроклімату </w:t>
      </w:r>
      <w:r w:rsidR="006F63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/>
        </w:rPr>
        <w:t>в студентському середовищі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та розв’язання конфлікту вирішується у межах </w:t>
      </w:r>
      <w:r w:rsidR="006F63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/>
        </w:rPr>
        <w:t xml:space="preserve">коледжу 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учасникам</w:t>
      </w:r>
      <w:r w:rsidR="006F63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и освітнього процесу. Результат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розслідування та рішення комісії доводиться </w:t>
      </w:r>
      <w:r w:rsidR="006F63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/>
        </w:rPr>
        <w:t>директором коледжу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до відома постраждалого. У випадку, якщо 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lastRenderedPageBreak/>
        <w:t xml:space="preserve">постраждалий не згодний з рішенням комісії, </w:t>
      </w:r>
      <w:r w:rsidR="006F63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/>
        </w:rPr>
        <w:t>директор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повідомляє про право звернутися із заявою д</w:t>
      </w:r>
      <w:r w:rsidR="006F63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о органів Національної поліції України</w:t>
      </w:r>
      <w:r w:rsidR="006F63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/>
        </w:rPr>
        <w:t>.</w:t>
      </w:r>
    </w:p>
    <w:p w:rsidR="008919BF" w:rsidRPr="008919BF" w:rsidRDefault="008919BF" w:rsidP="008919B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90884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</w:rPr>
        <w:t>8.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Якщо комісія визнала, що це був булінг, а не одноразовий конфлікт, то </w:t>
      </w:r>
      <w:r w:rsidR="006F63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/>
        </w:rPr>
        <w:t>директор коледж</w:t>
      </w:r>
      <w:bookmarkStart w:id="0" w:name="_GoBack"/>
      <w:bookmarkEnd w:id="0"/>
      <w:r w:rsidR="006F63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/>
        </w:rPr>
        <w:t>у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повідомляє уповноважені підрозділи органі</w:t>
      </w:r>
      <w:r w:rsidR="006F63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в Національної поліції України.</w:t>
      </w:r>
    </w:p>
    <w:p w:rsidR="008919BF" w:rsidRPr="008919BF" w:rsidRDefault="008919BF" w:rsidP="008919B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90884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</w:rPr>
        <w:t>9.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Уповноважена особа або особа, яка її замінює у разі відсутності відповідно до наказу про склад комісії, згідно з протоколом засідання комісії відповідає за виконання та моніторинг запланованих заходів, відновлення та нормалізації психологічного клімату в закладі освіти та визначених рекомендацій для учасників булінгу (цькування).</w:t>
      </w:r>
    </w:p>
    <w:p w:rsidR="008919BF" w:rsidRPr="008919BF" w:rsidRDefault="008919BF" w:rsidP="008919B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90884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</w:rPr>
        <w:t>10.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Рішення Комісії з розгляду випадків булінгу реєструється в окремому журналі (паперовий вигляд) з оригіналами підписів усіх її членів.</w:t>
      </w:r>
    </w:p>
    <w:p w:rsidR="008919BF" w:rsidRPr="008919BF" w:rsidRDefault="008919BF" w:rsidP="008919B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90884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</w:rPr>
        <w:t>11.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Не залежно від рішення комісії, </w:t>
      </w:r>
      <w:r w:rsidR="006F63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/>
        </w:rPr>
        <w:t>директор коледжу</w:t>
      </w:r>
      <w:r w:rsidRPr="008919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забезпечує виконання заходів для надання соціальних та психолого-педагогічних послуг здобувачам освіти, які вчинили булінг (цькування), стали його свідками або постраждали від нього.</w:t>
      </w:r>
    </w:p>
    <w:p w:rsidR="00AA4D4C" w:rsidRPr="008919BF" w:rsidRDefault="00AA4D4C" w:rsidP="008919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A4D4C" w:rsidRPr="008919BF" w:rsidSect="008919B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26"/>
    <w:rsid w:val="00390884"/>
    <w:rsid w:val="006F638E"/>
    <w:rsid w:val="008919BF"/>
    <w:rsid w:val="009B405D"/>
    <w:rsid w:val="00AA4D4C"/>
    <w:rsid w:val="00B34026"/>
    <w:rsid w:val="00D3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1B419-4076-4272-BDF7-040F26DB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44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D344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D3442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4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D3442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D3442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D3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2022-12-12T10:07:00Z</dcterms:created>
  <dcterms:modified xsi:type="dcterms:W3CDTF">2023-01-13T14:45:00Z</dcterms:modified>
</cp:coreProperties>
</file>